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842" w:type="dxa"/>
        <w:tblLook w:val="04A0"/>
      </w:tblPr>
      <w:tblGrid>
        <w:gridCol w:w="8046"/>
        <w:gridCol w:w="7796"/>
      </w:tblGrid>
      <w:tr w:rsidR="00B814D9" w:rsidTr="00B814D9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168275</wp:posOffset>
                  </wp:positionV>
                  <wp:extent cx="6762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296" y="21327"/>
                      <wp:lineTo x="21296" y="0"/>
                      <wp:lineTo x="0" y="0"/>
                    </wp:wrapPolygon>
                  </wp:wrapTight>
                  <wp:docPr id="9" name="Obraz 9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erb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2028825" cy="704850"/>
                  <wp:effectExtent l="0" t="0" r="9525" b="0"/>
                  <wp:docPr id="12" name="Obraz 12" descr="plakat Rajd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plakat Rajdu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  <w:t>KARTA ZGŁOSZENIA DLA OSOBY NIELETNIEJ</w:t>
            </w:r>
          </w:p>
          <w:p w:rsidR="00B814D9" w:rsidRDefault="000B0ABB">
            <w:pPr>
              <w:widowControl w:val="0"/>
              <w:suppressAutoHyphens/>
              <w:spacing w:after="0" w:line="240" w:lineRule="auto"/>
              <w:jc w:val="center"/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 IX</w:t>
            </w:r>
            <w:r w:rsidR="00B814D9"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RAJD ROWEROWY „Trzeźwo czyli Zdrowo”</w:t>
            </w:r>
          </w:p>
          <w:p w:rsidR="00B814D9" w:rsidRDefault="000B0ABB">
            <w:pPr>
              <w:widowControl w:val="0"/>
              <w:suppressAutoHyphens/>
              <w:spacing w:after="0" w:line="240" w:lineRule="auto"/>
              <w:jc w:val="center"/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>Warta Bolesławiecka, 8 czerwca 2025</w:t>
            </w:r>
            <w:r w:rsidR="00B814D9"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r.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Wyrażam zgodę na udział osoby niepełnoletniej – mojego dziecka</w:t>
            </w:r>
            <w:r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  <w:t xml:space="preserve">  .........................................................................................................</w:t>
            </w:r>
            <w:r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 (imię i nazwisko dziecka)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tel. kontaktowy rodzica/ów..................................................................................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372"/>
              <w:jc w:val="center"/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na udział </w:t>
            </w:r>
            <w:r w:rsidR="000B0ABB"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w IX</w:t>
            </w: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 Rajdzie Ro</w:t>
            </w:r>
            <w:r w:rsidR="000B0ABB"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werowym zorganizowanym w dniu 8 czerwca 2025</w:t>
            </w: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 r.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Organizator, wszystkie osoby z nim współpracujące, a także osoby związane z przeprowadzeniem i organizacją    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Przez akceptację niniejszej deklaracji uczestnik zrzeka się prawa dochodzenia prawnego lub zwrotnego od organizatora lub jego zleceniobiorców w razie wypadku lub szkody związanej z rajdem. Oświadczam, że:</w:t>
            </w:r>
          </w:p>
          <w:p w:rsidR="00B814D9" w:rsidRDefault="00B814D9" w:rsidP="00B814D9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p</w:t>
            </w:r>
            <w:r w:rsidRPr="00B814D9"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rzyjmuję do wiadomości, że w razie wypadku nie mogę wnosić żadnych roszczeń w stosunku do organizatora. </w:t>
            </w:r>
          </w:p>
          <w:p w:rsidR="00B814D9" w:rsidRDefault="00B814D9" w:rsidP="00B814D9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p</w:t>
            </w:r>
            <w:r w:rsidRPr="00B814D9"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rzyjmuję do wiadomości, że należy przestrzegać zarządzeń służb porządkowych oraz warunków regulaminu rajdu. </w:t>
            </w:r>
          </w:p>
          <w:p w:rsidR="00B814D9" w:rsidRPr="00B814D9" w:rsidRDefault="00B814D9" w:rsidP="00B814D9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z</w:t>
            </w:r>
            <w:r w:rsidRPr="00B814D9"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gadzam się z warunkami uczestnictwa w rajdzie mojego dziecka.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Przyjmuję do wiadomości i wyrażam zgodę na to, że zdjęcia i nagrania filmowe z  Rajdu Rowerowego mogą być wykorzystane przez organizatora, prasę, radio i telewizję. Swoim podpisem potwierdzam, że zapoznałem/</w:t>
            </w:r>
            <w:proofErr w:type="spellStart"/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am</w:t>
            </w:r>
            <w:proofErr w:type="spellEnd"/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 się ze wszystkimi warunkami regulaminu rajdu oraz wypełniłem formularz zgłoszeniowy zgodnie z prawdą oraz kompletnie.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right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right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right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  <w:t>Strona 1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92710</wp:posOffset>
                  </wp:positionV>
                  <wp:extent cx="202882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499" y="21016"/>
                      <wp:lineTo x="21499" y="0"/>
                      <wp:lineTo x="0" y="0"/>
                    </wp:wrapPolygon>
                  </wp:wrapTight>
                  <wp:docPr id="5" name="Obraz 5" descr="plakat Rajd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lakat Rajdu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230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230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Wyrażam zgodę na przetwarzanie moich danych osobowych oraz danych osobowych mojego dziecka/ podopiecznego zawartych w zgłoszeniu dla potrzeb organizacji VI Rajdu Rowerowego </w:t>
            </w:r>
            <w:r>
              <w:rPr>
                <w:rFonts w:ascii="Candara" w:hAnsi="Candara" w:cstheme="minorHAnsi"/>
                <w:color w:val="000000"/>
                <w:sz w:val="16"/>
                <w:szCs w:val="16"/>
                <w:lang w:eastAsia="en-US"/>
              </w:rPr>
              <w:t>zgodnie z rozporządzeniem Parlamentu Europejskiego i Rady (UE) 2016/679 z dnia 27 kwietnia 2016 roku w sprawie ochrony osób fizycznych w związku z przetwarzaniem danych osobowych i w sprawie swobodnego przepływu takich danych oraz uchylenia dyrektywy 95/46/WE, zwanej dalej ogólnym rozporządzeniem o ochronie danych (RODO) oraz oświadczam się, że zapoznałem/łam się z Klauzulą informacyjną zawartą w  przypisie końcowym</w:t>
            </w:r>
            <w:r>
              <w:rPr>
                <w:rFonts w:ascii="Candara" w:hAnsi="Candara" w:cstheme="minorHAnsi"/>
                <w:color w:val="000000"/>
                <w:sz w:val="16"/>
                <w:szCs w:val="16"/>
                <w:vertAlign w:val="superscript"/>
                <w:lang w:eastAsia="en-US"/>
              </w:rPr>
              <w:t>1)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ndara" w:hAnsi="Candara"/>
                <w:sz w:val="16"/>
                <w:szCs w:val="16"/>
                <w:lang w:eastAsia="en-US"/>
              </w:rPr>
              <w:t xml:space="preserve">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jc w:val="right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>.....</w:t>
            </w:r>
            <w:r>
              <w:rPr>
                <w:rFonts w:eastAsia="URW Palladio L" w:cs="Calibri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√</w:t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jc w:val="right"/>
              <w:rPr>
                <w:rFonts w:ascii="Candara" w:hAnsi="Candara"/>
                <w:lang w:eastAsia="en-US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(data i czytelny podpis rodzica lub opiekuna)</w:t>
            </w:r>
            <w:r>
              <w:rPr>
                <w:rFonts w:ascii="Candara" w:hAnsi="Candara"/>
                <w:lang w:eastAsia="en-US"/>
              </w:rPr>
              <w:t xml:space="preserve">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right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  <w:t>Strona 2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jc w:val="both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jc w:val="both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>KLAUZULA INFORMACYJNA:</w:t>
            </w:r>
          </w:p>
          <w:p w:rsidR="00B814D9" w:rsidRDefault="00B814D9">
            <w:pPr>
              <w:pStyle w:val="NormalnyWeb"/>
              <w:spacing w:before="0" w:beforeAutospacing="0" w:after="0" w:afterAutospacing="0"/>
              <w:ind w:right="230"/>
              <w:rPr>
                <w:rStyle w:val="Uwydatnienie"/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vertAlign w:val="superscript"/>
                <w:lang w:eastAsia="en-US"/>
              </w:rPr>
              <w:t>1)</w:t>
            </w:r>
            <w:r>
              <w:rPr>
                <w:sz w:val="14"/>
                <w:szCs w:val="14"/>
                <w:lang w:eastAsia="en-US"/>
              </w:rPr>
              <w:t xml:space="preserve"> Zgodnie z art. 13 ogólnego rozporządzenia o ochronie danych osobowych z dnia 27 kwietnia 2016 r. (Dz. Urz. UE L 119 z 04.05.2016), </w:t>
            </w:r>
            <w:r>
              <w:rPr>
                <w:b/>
                <w:sz w:val="14"/>
                <w:szCs w:val="14"/>
                <w:lang w:eastAsia="en-US"/>
              </w:rPr>
              <w:t>i</w:t>
            </w:r>
            <w:r>
              <w:rPr>
                <w:rStyle w:val="Uwydatnienie"/>
                <w:b/>
                <w:sz w:val="14"/>
                <w:szCs w:val="14"/>
                <w:lang w:eastAsia="en-US"/>
              </w:rPr>
              <w:t>nformuję, że:</w:t>
            </w:r>
          </w:p>
          <w:p w:rsidR="00B814D9" w:rsidRDefault="00B814D9">
            <w:pPr>
              <w:pStyle w:val="NormalnyWeb"/>
              <w:spacing w:before="0" w:beforeAutospacing="0" w:after="0" w:afterAutospacing="0"/>
              <w:ind w:right="230"/>
              <w:rPr>
                <w:rStyle w:val="Uwydatnienie"/>
                <w:b/>
                <w:i w:val="0"/>
                <w:sz w:val="14"/>
                <w:szCs w:val="14"/>
                <w:lang w:eastAsia="en-US"/>
              </w:rPr>
            </w:pP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ind w:left="459" w:right="230"/>
              <w:jc w:val="both"/>
              <w:rPr>
                <w:sz w:val="12"/>
                <w:szCs w:val="12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Administratorem danych  jest </w:t>
            </w:r>
            <w:r>
              <w:rPr>
                <w:sz w:val="12"/>
                <w:szCs w:val="12"/>
                <w:lang w:eastAsia="en-US"/>
              </w:rPr>
              <w:t>Wójt Gminy Warta Bolesławiecka, z siedzibą w Urzędzie Gminy Warta Bolesławiecka;  Warta Bolesławiecka 40C; 59-720 Warta Bolesławiecka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ind w:left="459"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Kontakt z Inspektorem Ochrony Danych w Urzędzie Gminy Warta Bolesławiecka  możliwy jest pod numerem tel. +48 763000140 lub adresem email </w:t>
            </w:r>
            <w:hyperlink r:id="rId7" w:history="1">
              <w:r>
                <w:rPr>
                  <w:rStyle w:val="Hipercze"/>
                  <w:sz w:val="12"/>
                  <w:szCs w:val="12"/>
                  <w:lang w:eastAsia="en-US"/>
                </w:rPr>
                <w:t>iodo@amt24.biz</w:t>
              </w:r>
            </w:hyperlink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ind w:left="459"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Dane zbierane są za zgodą osób, których dane dotyczą oraz w związku z </w:t>
            </w:r>
            <w:r>
              <w:rPr>
                <w:sz w:val="12"/>
                <w:szCs w:val="12"/>
                <w:lang w:eastAsia="en-US"/>
              </w:rPr>
              <w:t xml:space="preserve">wykonaniem zadania realizowanego na podstawie obowiązującego prawa – ustawy z dnia 26 października 1982 roku o wychowaniu w trzeźwości i przeciwdziałaniu alkoholizmowi tj. w zgodzie z art. 6 ust. 1 lit. c,  ale na zasadach określonych w art. 6 ust. 1 lit. a   ogólnego rozporządzenia o ochronie danych osobowych 2016/679.  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ind w:left="459"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Na każdym etapie przetwarzana danych osobowych </w:t>
            </w:r>
            <w:r>
              <w:rPr>
                <w:sz w:val="12"/>
                <w:szCs w:val="12"/>
                <w:lang w:eastAsia="en-US"/>
              </w:rPr>
              <w:t>posiada Pani/Pan prawo do: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2"/>
              </w:numPr>
              <w:tabs>
                <w:tab w:val="num" w:pos="459"/>
              </w:tabs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sprostowania (poprawienia) danych,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2"/>
              </w:numPr>
              <w:tabs>
                <w:tab w:val="num" w:pos="459"/>
              </w:tabs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ograniczenia przetwarzania danych (wstrzymanie operacji na danych lub nieusuwanie danych – stosownie do treści złożonego wniosku),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2"/>
              </w:numPr>
              <w:tabs>
                <w:tab w:val="num" w:pos="459"/>
              </w:tabs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dostępu do danych (o informację o przetwarzanych przez Urząd danych oraz kopię tych danych),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2"/>
              </w:numPr>
              <w:tabs>
                <w:tab w:val="num" w:pos="459"/>
              </w:tabs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wniesienia sprzeciwu wobec przetwarzania</w:t>
            </w:r>
            <w:r>
              <w:rPr>
                <w:color w:val="FF0000"/>
                <w:sz w:val="12"/>
                <w:szCs w:val="12"/>
                <w:lang w:eastAsia="en-US"/>
              </w:rPr>
              <w:t xml:space="preserve"> </w:t>
            </w:r>
            <w:r>
              <w:rPr>
                <w:sz w:val="12"/>
                <w:szCs w:val="12"/>
                <w:lang w:eastAsia="en-US"/>
              </w:rPr>
              <w:t>danych osobowych, na zasadach określonych w art. 21 RODO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2"/>
              </w:numPr>
              <w:tabs>
                <w:tab w:val="num" w:pos="459"/>
              </w:tabs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usunięcia danych, 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2"/>
              </w:numPr>
              <w:tabs>
                <w:tab w:val="num" w:pos="459"/>
              </w:tabs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wniesienia skargi do organu nadzorczego tj. </w:t>
            </w:r>
            <w:r>
              <w:rPr>
                <w:sz w:val="12"/>
                <w:szCs w:val="12"/>
                <w:lang w:eastAsia="en-US"/>
              </w:rPr>
              <w:t>Prezesa Urzędu Ochrony Danych Osobowych, ul. Stawki 2, 00-193 WARSZAWA Tel. (+48) 228607086.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ind w:left="459"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W związku z przetwarzaniem danych , nie przysługuje Pani/Panu prawo do: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3"/>
              </w:numPr>
              <w:tabs>
                <w:tab w:val="num" w:pos="459"/>
              </w:tabs>
              <w:ind w:right="23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przenoszenia danych osobowych, o którym mowa w art. 20 RODO.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spacing w:line="276" w:lineRule="auto"/>
              <w:ind w:left="459" w:right="23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Pani/Pana dane nie będą przetwarzane w sposób zautomatyzowany i nie będą poddawane profilowaniu.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spacing w:line="276" w:lineRule="auto"/>
              <w:ind w:left="459" w:right="230"/>
              <w:jc w:val="both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>Podanie danych (lista udziału w Pikniku Rodzinnym i atrakcjach towarzyszących: Rajdzie Rodzinnym i Rajdzie na Orientację) jest dobrowolne, lecz niezbędne do wykonania obowiązków prawnych administratora, których realizacja jest związana z obowiązkiem zebrania danych od osoby, której dane dotyczą (spełnienie warunków umowy ubezpieczeniowej, potwierdzenie faktu odbioru gadżetów oraz nagród, potwierdzenie odbioru bonu cateringowego - do rozliczeń finansowych).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spacing w:line="276" w:lineRule="auto"/>
              <w:ind w:left="459" w:right="230"/>
              <w:jc w:val="both"/>
              <w:rPr>
                <w:rStyle w:val="Uwydatnienie"/>
                <w:i w:val="0"/>
                <w:iCs w:val="0"/>
                <w:color w:val="000000"/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>Dane udostępnione przez Panią/Pana nie będą podlegały udostępnieniu podmiotom trzecim. Odbiorcami danych będą tylko instytucje upoważnione z mocy prawa.</w:t>
            </w:r>
          </w:p>
          <w:p w:rsidR="00B814D9" w:rsidRDefault="00B814D9" w:rsidP="00E677DE">
            <w:pPr>
              <w:pStyle w:val="Akapitzlist"/>
              <w:numPr>
                <w:ilvl w:val="1"/>
                <w:numId w:val="1"/>
              </w:numPr>
              <w:tabs>
                <w:tab w:val="num" w:pos="459"/>
              </w:tabs>
              <w:spacing w:line="276" w:lineRule="auto"/>
              <w:ind w:left="459" w:right="230"/>
              <w:jc w:val="both"/>
              <w:rPr>
                <w:sz w:val="14"/>
                <w:szCs w:val="14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Dane osobowe będą przechowywane okresach przewidzianych w </w:t>
            </w:r>
            <w:r>
              <w:rPr>
                <w:sz w:val="12"/>
                <w:szCs w:val="12"/>
                <w:lang w:eastAsia="en-US"/>
              </w:rPr>
              <w:t>rozporządzeniu Prezesa Rady Ministrów  z dnia 18 stycznia 2011 r. w sprawie instrukcji kancelaryjnej, jednolitych rzeczowych wykazów akt oraz instrukcji w sprawie organizacji i zakresu działania archiwów zakładowych (</w:t>
            </w:r>
            <w:proofErr w:type="spellStart"/>
            <w:r>
              <w:rPr>
                <w:sz w:val="12"/>
                <w:szCs w:val="12"/>
                <w:lang w:eastAsia="en-US"/>
              </w:rPr>
              <w:t>Dz.U</w:t>
            </w:r>
            <w:proofErr w:type="spellEnd"/>
            <w:r>
              <w:rPr>
                <w:sz w:val="12"/>
                <w:szCs w:val="12"/>
                <w:lang w:eastAsia="en-US"/>
              </w:rPr>
              <w:t>. nr 14, poz. 67 ze zmianami)</w:t>
            </w:r>
            <w:r>
              <w:rPr>
                <w:rStyle w:val="Uwydatnienie"/>
                <w:sz w:val="12"/>
                <w:szCs w:val="12"/>
                <w:lang w:eastAsia="en-US"/>
              </w:rPr>
              <w:t>, licząc okres przechowywania od roku następującego po zakończeniu postępowania administracyjnego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47625</wp:posOffset>
                  </wp:positionV>
                  <wp:extent cx="202882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499" y="21016"/>
                      <wp:lineTo x="21499" y="0"/>
                      <wp:lineTo x="0" y="0"/>
                    </wp:wrapPolygon>
                  </wp:wrapTight>
                  <wp:docPr id="11" name="Obraz 11" descr="plakat Rajd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plakat Rajdu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6275" cy="752475"/>
                  <wp:effectExtent l="0" t="0" r="9525" b="9525"/>
                  <wp:docPr id="10" name="Obraz 10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erb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 w:cs="Calibri"/>
                <w:b/>
                <w:bCs/>
                <w:kern w:val="2"/>
                <w:sz w:val="28"/>
                <w:szCs w:val="28"/>
                <w:lang w:eastAsia="hi-IN" w:bidi="hi-IN"/>
              </w:rPr>
              <w:t>KARTA ZGŁOSZENIA DLA OSOBY NIELETNIEJ</w:t>
            </w:r>
          </w:p>
          <w:p w:rsidR="00B814D9" w:rsidRDefault="000B0ABB">
            <w:pPr>
              <w:widowControl w:val="0"/>
              <w:suppressAutoHyphens/>
              <w:spacing w:after="0" w:line="240" w:lineRule="auto"/>
              <w:jc w:val="center"/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>IX</w:t>
            </w:r>
            <w:r w:rsidR="00B814D9"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RAJD ROWEROWY „Trzeźwo czyli Zdrowo”</w:t>
            </w:r>
          </w:p>
          <w:p w:rsidR="00B814D9" w:rsidRDefault="000B0ABB">
            <w:pPr>
              <w:widowControl w:val="0"/>
              <w:suppressAutoHyphens/>
              <w:spacing w:after="0" w:line="240" w:lineRule="auto"/>
              <w:jc w:val="center"/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>Warta Bolesławiecka, 8 czerwca 2025</w:t>
            </w:r>
            <w:r w:rsidR="00B814D9">
              <w:rPr>
                <w:rFonts w:ascii="Candara" w:eastAsia="DejaVu Sans" w:hAnsi="Candara" w:cs="Calibri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r.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Wyrażam zgodę na udział osoby niepełnoletniej – mojego dziecka</w:t>
            </w:r>
            <w:r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  <w:t>.........................................................................................................</w:t>
            </w:r>
            <w:r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 (imię i nazwisko dziecka)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       tel. kontaktowy rodzica/ów..................................................................................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 w:rsidP="00B814D9">
            <w:pPr>
              <w:widowControl w:val="0"/>
              <w:suppressAutoHyphens/>
              <w:spacing w:after="0" w:line="240" w:lineRule="auto"/>
              <w:ind w:left="284" w:right="372"/>
              <w:jc w:val="center"/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na </w:t>
            </w:r>
            <w:r w:rsidR="000B0ABB"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udział w IX</w:t>
            </w: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 Rajdzie Ro</w:t>
            </w:r>
            <w:r w:rsidR="000B0ABB"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>werowym zorganizowanym w dniu 8 czerwca 2025</w:t>
            </w:r>
            <w:r>
              <w:rPr>
                <w:rFonts w:eastAsia="DejaVu Sans" w:cs="Calibri"/>
                <w:b/>
                <w:kern w:val="2"/>
                <w:sz w:val="20"/>
                <w:szCs w:val="20"/>
                <w:lang w:eastAsia="hi-IN" w:bidi="hi-IN"/>
              </w:rPr>
              <w:t xml:space="preserve"> r.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814D9" w:rsidRDefault="00B814D9" w:rsidP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Organizator, wszystkie osoby z nim współpracujące, a także osoby związane z przeprowadzeniem i organizacją    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</w:t>
            </w:r>
          </w:p>
          <w:p w:rsidR="00B814D9" w:rsidRDefault="00B814D9" w:rsidP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 w:rsidP="00B814D9">
            <w:pPr>
              <w:widowControl w:val="0"/>
              <w:suppressAutoHyphens/>
              <w:spacing w:after="0" w:line="240" w:lineRule="auto"/>
              <w:ind w:left="284"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Przez akceptację niniejszej deklaracji uczestnik zrzeka się prawa dochodzenia prawnego lub zwrotnego od organizatora lub jego zleceniobiorców w razie wypadku lub szkody związanej z rajdem. Oświadczam, że:</w:t>
            </w:r>
          </w:p>
          <w:p w:rsidR="00B814D9" w:rsidRDefault="00B814D9" w:rsidP="00B814D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ind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przyjmuję do wiadomości, że w razie wypadku nie mogę wnosić żadnych roszczeń w stosunku do organizatora. </w:t>
            </w:r>
          </w:p>
          <w:p w:rsidR="00B814D9" w:rsidRDefault="00B814D9" w:rsidP="00B814D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ind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przyjmuję do wiadomości, że należy przestrzegać zarządzeń służb porządkowych oraz warunków regulaminu rajdu. </w:t>
            </w:r>
          </w:p>
          <w:p w:rsidR="00B814D9" w:rsidRDefault="00B814D9" w:rsidP="00B814D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ind w:right="372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zgadzam się z warunkami uczestnictwa w rajdzie mojego dziecka. </w:t>
            </w:r>
          </w:p>
          <w:p w:rsidR="00B814D9" w:rsidRDefault="00B814D9" w:rsidP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 w:rsidP="00B814D9">
            <w:pPr>
              <w:widowControl w:val="0"/>
              <w:suppressAutoHyphens/>
              <w:spacing w:after="0" w:line="240" w:lineRule="auto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Przyjmuję do wiadomości i wyrażam zgodę na to, że zdjęcia i nagrania filmowe z  Rajdu Rowerowego mogą być wykorzystane przez organizatora, prasę, radio i telewizję. Swoim podpisem potwierdzam, że zapoznałem/</w:t>
            </w:r>
            <w:proofErr w:type="spellStart"/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am</w:t>
            </w:r>
            <w:proofErr w:type="spellEnd"/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 się ze wszystkimi warunkami regulaminu rajdu oraz wypełniłem formularz zgłoszeniowy zgodnie z prawdą oraz kompletnie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  <w:t>Strona 1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0B0ABB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noProof/>
                <w:kern w:val="2"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28575</wp:posOffset>
                  </wp:positionV>
                  <wp:extent cx="2028825" cy="704850"/>
                  <wp:effectExtent l="19050" t="0" r="9525" b="0"/>
                  <wp:wrapTight wrapText="bothSides">
                    <wp:wrapPolygon edited="0">
                      <wp:start x="-203" y="0"/>
                      <wp:lineTo x="-203" y="21016"/>
                      <wp:lineTo x="21701" y="21016"/>
                      <wp:lineTo x="21701" y="0"/>
                      <wp:lineTo x="-203" y="0"/>
                    </wp:wrapPolygon>
                  </wp:wrapTight>
                  <wp:docPr id="2" name="Obraz 2" descr="plakat Rajd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lakat Rajdu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-304" w:firstLine="304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230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left="284" w:right="230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16F2F" w:rsidRDefault="00B16F2F">
            <w:pPr>
              <w:widowControl w:val="0"/>
              <w:suppressAutoHyphens/>
              <w:spacing w:after="0" w:line="240" w:lineRule="auto"/>
              <w:ind w:left="284" w:right="230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</w:p>
          <w:p w:rsidR="00B814D9" w:rsidRDefault="00B16F2F">
            <w:pPr>
              <w:widowControl w:val="0"/>
              <w:suppressAutoHyphens/>
              <w:spacing w:after="0" w:line="240" w:lineRule="auto"/>
              <w:ind w:left="284" w:right="230"/>
              <w:jc w:val="both"/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W</w:t>
            </w:r>
            <w:r w:rsidR="00B814D9"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 xml:space="preserve">yrażam zgodę na przetwarzanie moich danych osobowych oraz danych osobowych mojego dziecka/ podopiecznego zawartych w zgłoszeniu dla potrzeb organizacji VI Rajdu Rowerowego </w:t>
            </w:r>
            <w:r w:rsidR="00B814D9">
              <w:rPr>
                <w:rFonts w:ascii="Candara" w:hAnsi="Candara" w:cstheme="minorHAnsi"/>
                <w:color w:val="000000"/>
                <w:sz w:val="16"/>
                <w:szCs w:val="16"/>
                <w:lang w:eastAsia="en-US"/>
              </w:rPr>
              <w:t>zgodnie z rozporządzeniem Parlamentu Europejskiego i Rady (UE) 2016/679 z dnia 27 kwietnia 2016 roku w sprawie ochrony osób fizycznych w związku z przetwarzaniem danych osobowych i w sprawie swobodnego przepływu takich danych oraz uchylenia dyrektywy 95/46/WE, zwanej dalej ogólnym rozporządzeniem o ochronie danych (RODO) oraz oświadczam się, że zapoznałem/łam się z Klauzulą informacyjną zawartą w  przypisie końcowym</w:t>
            </w:r>
            <w:r w:rsidR="00B814D9">
              <w:rPr>
                <w:rFonts w:ascii="Candara" w:hAnsi="Candara" w:cstheme="minorHAnsi"/>
                <w:color w:val="000000"/>
                <w:sz w:val="16"/>
                <w:szCs w:val="16"/>
                <w:vertAlign w:val="superscript"/>
                <w:lang w:eastAsia="en-US"/>
              </w:rPr>
              <w:t>1)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ndara" w:hAnsi="Candara"/>
                <w:sz w:val="16"/>
                <w:szCs w:val="16"/>
                <w:lang w:eastAsia="en-US"/>
              </w:rPr>
              <w:t xml:space="preserve">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ab/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jc w:val="right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>.....</w:t>
            </w:r>
            <w:r>
              <w:rPr>
                <w:rFonts w:eastAsia="URW Palladio L" w:cs="Calibri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√</w:t>
            </w: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jc w:val="right"/>
              <w:rPr>
                <w:rFonts w:ascii="Candara" w:hAnsi="Candara"/>
                <w:lang w:eastAsia="en-US"/>
              </w:rPr>
            </w:pPr>
            <w:r>
              <w:rPr>
                <w:rFonts w:eastAsia="DejaVu Sans" w:cs="Calibri"/>
                <w:kern w:val="2"/>
                <w:sz w:val="16"/>
                <w:szCs w:val="16"/>
                <w:lang w:eastAsia="hi-IN" w:bidi="hi-IN"/>
              </w:rPr>
              <w:t>(data i czytelny podpis rodzica lub opiekuna)</w:t>
            </w:r>
            <w:r>
              <w:rPr>
                <w:rFonts w:ascii="Candara" w:hAnsi="Candara"/>
                <w:lang w:eastAsia="en-US"/>
              </w:rPr>
              <w:t xml:space="preserve"> </w:t>
            </w:r>
          </w:p>
          <w:p w:rsidR="00B814D9" w:rsidRDefault="00B814D9">
            <w:pPr>
              <w:widowControl w:val="0"/>
              <w:suppressAutoHyphens/>
              <w:spacing w:after="0" w:line="240" w:lineRule="auto"/>
              <w:jc w:val="right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DejaVu Sans" w:cs="Calibri"/>
                <w:b/>
                <w:i/>
                <w:kern w:val="2"/>
                <w:sz w:val="18"/>
                <w:szCs w:val="18"/>
                <w:lang w:eastAsia="hi-IN" w:bidi="hi-IN"/>
              </w:rPr>
              <w:t>Strona 2</w:t>
            </w:r>
          </w:p>
          <w:p w:rsidR="00B16F2F" w:rsidRDefault="00B16F2F">
            <w:pPr>
              <w:widowControl w:val="0"/>
              <w:suppressAutoHyphens/>
              <w:spacing w:after="0" w:line="240" w:lineRule="auto"/>
              <w:ind w:right="230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</w:p>
          <w:p w:rsidR="00B16F2F" w:rsidRDefault="00B16F2F">
            <w:pPr>
              <w:widowControl w:val="0"/>
              <w:suppressAutoHyphens/>
              <w:spacing w:after="0" w:line="240" w:lineRule="auto"/>
              <w:ind w:right="230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</w:p>
          <w:p w:rsidR="00B814D9" w:rsidRDefault="00B814D9">
            <w:pPr>
              <w:widowControl w:val="0"/>
              <w:suppressAutoHyphens/>
              <w:spacing w:after="0" w:line="240" w:lineRule="auto"/>
              <w:ind w:right="230"/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Calibri"/>
                <w:kern w:val="2"/>
                <w:sz w:val="20"/>
                <w:szCs w:val="20"/>
                <w:lang w:eastAsia="hi-IN" w:bidi="hi-IN"/>
              </w:rPr>
              <w:t>KLAUZULA INFORMACYJNA:</w:t>
            </w:r>
          </w:p>
          <w:p w:rsidR="00B814D9" w:rsidRDefault="00B814D9">
            <w:pPr>
              <w:pStyle w:val="NormalnyWeb"/>
              <w:spacing w:before="0" w:beforeAutospacing="0" w:after="0" w:afterAutospacing="0"/>
              <w:ind w:right="230"/>
              <w:rPr>
                <w:rStyle w:val="Uwydatnienie"/>
                <w:b/>
                <w:sz w:val="14"/>
                <w:szCs w:val="14"/>
                <w:lang w:eastAsia="en-US"/>
              </w:rPr>
            </w:pPr>
            <w:r>
              <w:rPr>
                <w:rStyle w:val="Odwoanieprzypisukocowego"/>
                <w:sz w:val="14"/>
                <w:szCs w:val="14"/>
                <w:lang w:eastAsia="en-US"/>
              </w:rPr>
              <w:t>1)</w:t>
            </w:r>
            <w:r>
              <w:rPr>
                <w:sz w:val="14"/>
                <w:szCs w:val="14"/>
                <w:lang w:eastAsia="en-US"/>
              </w:rPr>
              <w:t xml:space="preserve">Zgodnie z art. 13 ogólnego rozporządzenia o ochronie danych osobowych z dnia 27 kwietnia 2016 r. (Dz. Urz. UE L 119 z 04.05.2016), </w:t>
            </w:r>
            <w:r>
              <w:rPr>
                <w:b/>
                <w:sz w:val="14"/>
                <w:szCs w:val="14"/>
                <w:lang w:eastAsia="en-US"/>
              </w:rPr>
              <w:t>i</w:t>
            </w:r>
            <w:r>
              <w:rPr>
                <w:rStyle w:val="Uwydatnienie"/>
                <w:b/>
                <w:sz w:val="14"/>
                <w:szCs w:val="14"/>
                <w:lang w:eastAsia="en-US"/>
              </w:rPr>
              <w:t>nformuję, że:</w:t>
            </w:r>
          </w:p>
          <w:p w:rsidR="00B814D9" w:rsidRDefault="00B814D9">
            <w:pPr>
              <w:pStyle w:val="NormalnyWeb"/>
              <w:spacing w:before="0" w:beforeAutospacing="0" w:after="0" w:afterAutospacing="0"/>
              <w:ind w:right="230"/>
              <w:rPr>
                <w:rStyle w:val="Uwydatnienie"/>
                <w:b/>
                <w:i w:val="0"/>
                <w:sz w:val="14"/>
                <w:szCs w:val="14"/>
                <w:lang w:eastAsia="en-US"/>
              </w:rPr>
            </w:pPr>
          </w:p>
          <w:p w:rsidR="00B814D9" w:rsidRDefault="00B814D9" w:rsidP="00E677DE">
            <w:pPr>
              <w:pStyle w:val="Akapitzlist"/>
              <w:numPr>
                <w:ilvl w:val="0"/>
                <w:numId w:val="4"/>
              </w:numPr>
              <w:ind w:right="230"/>
              <w:jc w:val="both"/>
              <w:rPr>
                <w:sz w:val="12"/>
                <w:szCs w:val="12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Administratorem danych  jest </w:t>
            </w:r>
            <w:r>
              <w:rPr>
                <w:sz w:val="12"/>
                <w:szCs w:val="12"/>
                <w:lang w:eastAsia="en-US"/>
              </w:rPr>
              <w:t>Wójt Gminy Warta Bolesławiecka, z siedzibą w Urzędzie Gminy Warta Bolesławiecka;  Warta Bolesławiecka 40C; 59-720 Warta Bolesławiecka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4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Kontakt z Inspektorem Ochrony Danych w Urzędzie Gminy Warta Bolesławiecka  możliwy jest pod numerem tel. +48 763000140 lub adresem email </w:t>
            </w:r>
            <w:hyperlink r:id="rId8" w:history="1">
              <w:r>
                <w:rPr>
                  <w:rStyle w:val="Hipercze"/>
                  <w:sz w:val="12"/>
                  <w:szCs w:val="12"/>
                  <w:lang w:eastAsia="en-US"/>
                </w:rPr>
                <w:t>iodo@amt24.biz</w:t>
              </w:r>
            </w:hyperlink>
          </w:p>
          <w:p w:rsidR="00B814D9" w:rsidRDefault="00B814D9" w:rsidP="00E677DE">
            <w:pPr>
              <w:pStyle w:val="Akapitzlist"/>
              <w:numPr>
                <w:ilvl w:val="0"/>
                <w:numId w:val="4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Dane zbierane są za zgodą osób, których dane dotyczą oraz w związku z </w:t>
            </w:r>
            <w:r>
              <w:rPr>
                <w:sz w:val="12"/>
                <w:szCs w:val="12"/>
                <w:lang w:eastAsia="en-US"/>
              </w:rPr>
              <w:t xml:space="preserve">wykonaniem zadania realizowanego na podstawie obowiązującego prawa – ustawy z dnia 26 października 1982 roku o wychowaniu w trzeźwości i przeciwdziałaniu alkoholizmowi tj. w zgodzie z art. 6 ust. 1 lit. c,  ale na zasadach określonych w art. 6 ust. 1 lit. a   ogólnego rozporządzenia o ochronie danych osobowych 2016/679.  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4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Na każdym etapie przetwarzana danych osobowych </w:t>
            </w:r>
            <w:r>
              <w:rPr>
                <w:sz w:val="12"/>
                <w:szCs w:val="12"/>
                <w:lang w:eastAsia="en-US"/>
              </w:rPr>
              <w:t>posiada Pani/Pan prawo do: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5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sprostowania (poprawienia) danych,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5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ograniczenia przetwarzania danych (wstrzymanie operacji na danych lub nieusuwanie danych – stosownie do treści złożonego wniosku),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5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dostępu do danych (o informację o przetwarzanych przez Urząd danych oraz kopię tych danych),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5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wniesienia sprzeciwu wobec przetwarzania</w:t>
            </w:r>
            <w:r>
              <w:rPr>
                <w:color w:val="FF0000"/>
                <w:sz w:val="12"/>
                <w:szCs w:val="12"/>
                <w:lang w:eastAsia="en-US"/>
              </w:rPr>
              <w:t xml:space="preserve"> </w:t>
            </w:r>
            <w:r>
              <w:rPr>
                <w:sz w:val="12"/>
                <w:szCs w:val="12"/>
                <w:lang w:eastAsia="en-US"/>
              </w:rPr>
              <w:t>danych osobowych, na zasadach określonych w art. 21 RODO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5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usunięcia danych, 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5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wniesienia skargi do organu nadzorczego tj. </w:t>
            </w:r>
            <w:r>
              <w:rPr>
                <w:sz w:val="12"/>
                <w:szCs w:val="12"/>
                <w:lang w:eastAsia="en-US"/>
              </w:rPr>
              <w:t>Prezesa Urzędu Ochrony Danych Osobowych, ul. Stawki 2, 00-193 WARSZAWA Tel. (+48) 228607086.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6"/>
              </w:numPr>
              <w:ind w:right="23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W związku z przetwarzaniem danych , nie przysługuje Pani/Panu prawo do: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7"/>
              </w:numPr>
              <w:ind w:right="23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przenoszenia danych osobowych, o którym mowa w art. 20 RODO.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8"/>
              </w:numPr>
              <w:ind w:right="23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Pani/Pana dane nie będą przetwarzane w sposób zautomatyzowany i nie będą poddawane profilowaniu.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8"/>
              </w:numPr>
              <w:spacing w:line="276" w:lineRule="auto"/>
              <w:ind w:right="230"/>
              <w:jc w:val="both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>Podanie danych (lista udziału w Pikniku Rodzinnym i atrakcjach towarzyszących: Rajdzie Rodzinnym i Rajdzie na Orientację) jest dobrowolne, lecz niezbędne do wykonania obowiązków prawnych administratora, których realizacja jest związana z obowiązkiem zebrania danych od osoby, której dane dotyczą (spełnienie warunków umowy ubezpieczeniowej, potwierdzenie faktu odbioru gadżetów oraz nagród, potwierdzenie odbioru bonu cateringowego - do rozliczeń finansowych).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8"/>
              </w:numPr>
              <w:spacing w:line="276" w:lineRule="auto"/>
              <w:ind w:right="230"/>
              <w:jc w:val="both"/>
              <w:rPr>
                <w:rStyle w:val="Uwydatnienie"/>
                <w:i w:val="0"/>
                <w:iCs w:val="0"/>
                <w:color w:val="000000"/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>Dane udostępnione przez Panią/Pana nie będą podlegały udostępnieniu podmiotom trzecim. Odbiorcami danych będą tylko instytucje upoważnione z mocy prawa.</w:t>
            </w:r>
          </w:p>
          <w:p w:rsidR="00B814D9" w:rsidRDefault="00B814D9" w:rsidP="00E677DE">
            <w:pPr>
              <w:pStyle w:val="Akapitzlist"/>
              <w:numPr>
                <w:ilvl w:val="0"/>
                <w:numId w:val="8"/>
              </w:numPr>
              <w:ind w:right="230"/>
              <w:jc w:val="both"/>
              <w:rPr>
                <w:rStyle w:val="Uwydatnienie"/>
                <w:i w:val="0"/>
                <w:iCs w:val="0"/>
                <w:color w:val="000000"/>
                <w:sz w:val="12"/>
                <w:szCs w:val="12"/>
                <w:lang w:eastAsia="en-US"/>
              </w:rPr>
            </w:pPr>
            <w:r>
              <w:rPr>
                <w:rStyle w:val="Uwydatnienie"/>
                <w:sz w:val="12"/>
                <w:szCs w:val="12"/>
                <w:lang w:eastAsia="en-US"/>
              </w:rPr>
              <w:t xml:space="preserve">Dane osobowe będą przechowywane okresach przewidzianych w </w:t>
            </w:r>
            <w:r>
              <w:rPr>
                <w:sz w:val="12"/>
                <w:szCs w:val="12"/>
                <w:lang w:eastAsia="en-US"/>
              </w:rPr>
              <w:t>rozporządzeniu Prezesa Rady Ministrów  z dnia 18 stycznia 2011 r. w sprawie instrukcji kancelaryjnej, jednolitych rzeczowych wykazów akt oraz instrukcji w sprawie organizacji i zakresu działania archiwów zakładowych (</w:t>
            </w:r>
            <w:proofErr w:type="spellStart"/>
            <w:r>
              <w:rPr>
                <w:sz w:val="12"/>
                <w:szCs w:val="12"/>
                <w:lang w:eastAsia="en-US"/>
              </w:rPr>
              <w:t>Dz.U</w:t>
            </w:r>
            <w:proofErr w:type="spellEnd"/>
            <w:r>
              <w:rPr>
                <w:sz w:val="12"/>
                <w:szCs w:val="12"/>
                <w:lang w:eastAsia="en-US"/>
              </w:rPr>
              <w:t>. nr 14, poz. 67 ze zmianami)</w:t>
            </w:r>
            <w:r>
              <w:rPr>
                <w:rStyle w:val="Uwydatnienie"/>
                <w:sz w:val="12"/>
                <w:szCs w:val="12"/>
                <w:lang w:eastAsia="en-US"/>
              </w:rPr>
              <w:t>, licząc okres przechowywania od roku następującego po zakończeniu postępowania administracyjnego.</w:t>
            </w:r>
          </w:p>
          <w:p w:rsidR="00B814D9" w:rsidRDefault="00B814D9">
            <w:pPr>
              <w:spacing w:after="0" w:line="240" w:lineRule="auto"/>
            </w:pPr>
          </w:p>
        </w:tc>
      </w:tr>
    </w:tbl>
    <w:p w:rsidR="00C23341" w:rsidRDefault="00C23341"/>
    <w:sectPr w:rsidR="00C23341" w:rsidSect="00B814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URW Palladio L">
    <w:altName w:val="AVGmdBU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98D"/>
    <w:multiLevelType w:val="hybridMultilevel"/>
    <w:tmpl w:val="1E108B44"/>
    <w:lvl w:ilvl="0" w:tplc="24ECC4B0">
      <w:start w:val="1"/>
      <w:numFmt w:val="decimal"/>
      <w:lvlText w:val="%1)"/>
      <w:lvlJc w:val="left"/>
      <w:pPr>
        <w:ind w:left="1179" w:hanging="360"/>
      </w:p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217F3D5C"/>
    <w:multiLevelType w:val="hybridMultilevel"/>
    <w:tmpl w:val="8724F294"/>
    <w:lvl w:ilvl="0" w:tplc="CBCAC26A">
      <w:start w:val="5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82CE5"/>
    <w:multiLevelType w:val="hybridMultilevel"/>
    <w:tmpl w:val="DC765198"/>
    <w:lvl w:ilvl="0" w:tplc="19AC62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358D"/>
    <w:multiLevelType w:val="hybridMultilevel"/>
    <w:tmpl w:val="A0729F88"/>
    <w:lvl w:ilvl="0" w:tplc="D4D0B1D2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cs="Times New Roman" w:hint="default"/>
        <w:sz w:val="14"/>
        <w:szCs w:val="14"/>
      </w:rPr>
    </w:lvl>
    <w:lvl w:ilvl="1" w:tplc="B39E6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2"/>
        <w:szCs w:val="1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C1064"/>
    <w:multiLevelType w:val="hybridMultilevel"/>
    <w:tmpl w:val="1A766E2A"/>
    <w:lvl w:ilvl="0" w:tplc="04150011">
      <w:start w:val="1"/>
      <w:numFmt w:val="decimal"/>
      <w:lvlText w:val="%1)"/>
      <w:lvlJc w:val="left"/>
      <w:pPr>
        <w:ind w:left="819" w:hanging="360"/>
      </w:p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57BC189E"/>
    <w:multiLevelType w:val="hybridMultilevel"/>
    <w:tmpl w:val="580C490C"/>
    <w:lvl w:ilvl="0" w:tplc="04150011">
      <w:start w:val="1"/>
      <w:numFmt w:val="decimal"/>
      <w:lvlText w:val="%1)"/>
      <w:lvlJc w:val="left"/>
      <w:pPr>
        <w:ind w:left="819" w:hanging="360"/>
      </w:p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6F33394"/>
    <w:multiLevelType w:val="hybridMultilevel"/>
    <w:tmpl w:val="ED822D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2B37E79"/>
    <w:multiLevelType w:val="hybridMultilevel"/>
    <w:tmpl w:val="64AEFA72"/>
    <w:lvl w:ilvl="0" w:tplc="7506D160">
      <w:start w:val="6"/>
      <w:numFmt w:val="decimal"/>
      <w:lvlText w:val="%1."/>
      <w:lvlJc w:val="left"/>
      <w:pPr>
        <w:ind w:left="360" w:hanging="360"/>
      </w:pPr>
      <w:rPr>
        <w:color w:val="auto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F45C66"/>
    <w:multiLevelType w:val="hybridMultilevel"/>
    <w:tmpl w:val="59D22190"/>
    <w:lvl w:ilvl="0" w:tplc="DAA6CF82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4D9"/>
    <w:rsid w:val="000B0ABB"/>
    <w:rsid w:val="007E3A22"/>
    <w:rsid w:val="0085141F"/>
    <w:rsid w:val="00B16F2F"/>
    <w:rsid w:val="00B3035E"/>
    <w:rsid w:val="00B814D9"/>
    <w:rsid w:val="00C23341"/>
    <w:rsid w:val="00CE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D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4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14D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14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4D9"/>
    <w:rPr>
      <w:vertAlign w:val="superscript"/>
    </w:rPr>
  </w:style>
  <w:style w:type="table" w:styleId="Tabela-Siatka">
    <w:name w:val="Table Grid"/>
    <w:basedOn w:val="Standardowy"/>
    <w:uiPriority w:val="59"/>
    <w:rsid w:val="00B8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814D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9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eczerkawska</cp:lastModifiedBy>
  <cp:revision>4</cp:revision>
  <cp:lastPrinted>2022-06-14T13:08:00Z</cp:lastPrinted>
  <dcterms:created xsi:type="dcterms:W3CDTF">2022-06-14T12:58:00Z</dcterms:created>
  <dcterms:modified xsi:type="dcterms:W3CDTF">2025-05-15T10:29:00Z</dcterms:modified>
</cp:coreProperties>
</file>